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CA" w:rsidRPr="00FA47CA" w:rsidRDefault="00FA47CA" w:rsidP="00FA47CA">
      <w:pPr>
        <w:pStyle w:val="ConsPlusTitlePage"/>
        <w:jc w:val="right"/>
        <w:rPr>
          <w:sz w:val="18"/>
          <w:szCs w:val="18"/>
        </w:rPr>
      </w:pPr>
      <w:r w:rsidRPr="00FA47CA">
        <w:rPr>
          <w:sz w:val="18"/>
          <w:szCs w:val="18"/>
        </w:rPr>
        <w:t>Приложение № 1.</w:t>
      </w:r>
      <w:r w:rsidR="004130C3">
        <w:rPr>
          <w:sz w:val="18"/>
          <w:szCs w:val="18"/>
        </w:rPr>
        <w:t>3</w:t>
      </w:r>
      <w:r w:rsidRPr="00FA47CA">
        <w:rPr>
          <w:sz w:val="18"/>
          <w:szCs w:val="18"/>
        </w:rPr>
        <w:t>.</w:t>
      </w:r>
      <w:r w:rsidR="004130C3">
        <w:rPr>
          <w:sz w:val="18"/>
          <w:szCs w:val="18"/>
        </w:rPr>
        <w:t>1</w:t>
      </w:r>
      <w:bookmarkStart w:id="0" w:name="_GoBack"/>
      <w:bookmarkEnd w:id="0"/>
    </w:p>
    <w:p w:rsidR="00CA7473" w:rsidRDefault="00CA747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A7473" w:rsidRDefault="00CA7473">
      <w:pPr>
        <w:pStyle w:val="ConsPlusNormal"/>
        <w:jc w:val="both"/>
        <w:outlineLvl w:val="0"/>
      </w:pPr>
    </w:p>
    <w:p w:rsidR="00CA7473" w:rsidRDefault="00CA7473">
      <w:pPr>
        <w:pStyle w:val="ConsPlusTitle"/>
        <w:jc w:val="center"/>
        <w:outlineLvl w:val="0"/>
      </w:pPr>
      <w:r>
        <w:t>МИНИСТЕРСТВО ЗДРАВООХРАНЕНИЯ ПЕНЗЕНСКОЙ ОБЛАСТИ</w:t>
      </w:r>
    </w:p>
    <w:p w:rsidR="00CA7473" w:rsidRDefault="00CA7473">
      <w:pPr>
        <w:pStyle w:val="ConsPlusTitle"/>
        <w:ind w:firstLine="540"/>
        <w:jc w:val="both"/>
      </w:pPr>
    </w:p>
    <w:p w:rsidR="00CA7473" w:rsidRDefault="00CA7473">
      <w:pPr>
        <w:pStyle w:val="ConsPlusTitle"/>
        <w:jc w:val="center"/>
      </w:pPr>
      <w:r>
        <w:t>ПРИКАЗ</w:t>
      </w:r>
    </w:p>
    <w:p w:rsidR="00CA7473" w:rsidRDefault="00CA7473">
      <w:pPr>
        <w:pStyle w:val="ConsPlusTitle"/>
        <w:jc w:val="center"/>
      </w:pPr>
      <w:r>
        <w:t>от 7 апреля 2020 г. N 53-о</w:t>
      </w:r>
    </w:p>
    <w:p w:rsidR="00CA7473" w:rsidRDefault="00CA7473">
      <w:pPr>
        <w:pStyle w:val="ConsPlusTitle"/>
        <w:ind w:firstLine="540"/>
        <w:jc w:val="both"/>
      </w:pPr>
    </w:p>
    <w:p w:rsidR="00CA7473" w:rsidRDefault="00CA7473">
      <w:pPr>
        <w:pStyle w:val="ConsPlusTitle"/>
        <w:jc w:val="center"/>
      </w:pPr>
      <w:r>
        <w:t>ОБ ОРГАНИЗАЦИИ НА ТЕРРИТОРИИ ПЕНЗЕНСКОЙ ОБЛАСТИ ЛАБОРАТОРНОЙ</w:t>
      </w:r>
    </w:p>
    <w:p w:rsidR="00CA7473" w:rsidRDefault="00CA7473">
      <w:pPr>
        <w:pStyle w:val="ConsPlusTitle"/>
        <w:jc w:val="center"/>
      </w:pPr>
      <w:r>
        <w:t>ДИАГНОСТИКИ ПРИ ПОДОЗРЕНИИ НА НОВУЮ КОРОНАВИРУСНУЮ ИНФЕКЦИЮ</w:t>
      </w:r>
    </w:p>
    <w:p w:rsidR="00CA7473" w:rsidRDefault="00CA7473">
      <w:pPr>
        <w:pStyle w:val="ConsPlusTitle"/>
        <w:jc w:val="center"/>
      </w:pPr>
      <w:r>
        <w:t>COVID-19</w:t>
      </w:r>
    </w:p>
    <w:p w:rsidR="00CA7473" w:rsidRDefault="00CA747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7"/>
        <w:gridCol w:w="113"/>
      </w:tblGrid>
      <w:tr w:rsidR="00CA747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473" w:rsidRDefault="00CA747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Минздрава Пензенской обл.</w:t>
            </w:r>
            <w:proofErr w:type="gramEnd"/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15.04.2020 </w:t>
            </w:r>
            <w:hyperlink r:id="rId6" w:history="1">
              <w:r>
                <w:rPr>
                  <w:color w:val="0000FF"/>
                </w:rPr>
                <w:t>N 62-о</w:t>
              </w:r>
            </w:hyperlink>
            <w:r>
              <w:rPr>
                <w:color w:val="392C69"/>
              </w:rPr>
              <w:t xml:space="preserve">, от 17.04.2020 </w:t>
            </w:r>
            <w:hyperlink r:id="rId7" w:history="1">
              <w:r>
                <w:rPr>
                  <w:color w:val="0000FF"/>
                </w:rPr>
                <w:t>N 64-о</w:t>
              </w:r>
            </w:hyperlink>
            <w:r>
              <w:rPr>
                <w:color w:val="392C69"/>
              </w:rPr>
              <w:t xml:space="preserve">, от 23.04.2020 </w:t>
            </w:r>
            <w:hyperlink r:id="rId8" w:history="1">
              <w:r>
                <w:rPr>
                  <w:color w:val="0000FF"/>
                </w:rPr>
                <w:t>N 68-о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27.04.2020 </w:t>
            </w:r>
            <w:hyperlink r:id="rId9" w:history="1">
              <w:r>
                <w:rPr>
                  <w:color w:val="0000FF"/>
                </w:rPr>
                <w:t>N 76-о</w:t>
              </w:r>
            </w:hyperlink>
            <w:r>
              <w:rPr>
                <w:color w:val="392C69"/>
              </w:rPr>
              <w:t xml:space="preserve">, от 08.05.2020 </w:t>
            </w:r>
            <w:hyperlink r:id="rId10" w:history="1">
              <w:r>
                <w:rPr>
                  <w:color w:val="0000FF"/>
                </w:rPr>
                <w:t>N 85-о</w:t>
              </w:r>
            </w:hyperlink>
            <w:r>
              <w:rPr>
                <w:color w:val="392C69"/>
              </w:rPr>
              <w:t xml:space="preserve">, от 18.05.2020 </w:t>
            </w:r>
            <w:hyperlink r:id="rId11" w:history="1">
              <w:r>
                <w:rPr>
                  <w:color w:val="0000FF"/>
                </w:rPr>
                <w:t>N 99-о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29.05.2020 </w:t>
            </w:r>
            <w:hyperlink r:id="rId12" w:history="1">
              <w:r>
                <w:rPr>
                  <w:color w:val="0000FF"/>
                </w:rPr>
                <w:t>N 109-о</w:t>
              </w:r>
            </w:hyperlink>
            <w:r>
              <w:rPr>
                <w:color w:val="392C69"/>
              </w:rPr>
              <w:t xml:space="preserve">, от 04.06.2020 </w:t>
            </w:r>
            <w:hyperlink r:id="rId13" w:history="1">
              <w:r>
                <w:rPr>
                  <w:color w:val="0000FF"/>
                </w:rPr>
                <w:t>N 112-о</w:t>
              </w:r>
            </w:hyperlink>
            <w:r>
              <w:rPr>
                <w:color w:val="392C69"/>
              </w:rPr>
              <w:t xml:space="preserve">, от 09.06.2020 </w:t>
            </w:r>
            <w:hyperlink r:id="rId14" w:history="1">
              <w:r>
                <w:rPr>
                  <w:color w:val="0000FF"/>
                </w:rPr>
                <w:t>N 116-о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17.06.2020 </w:t>
            </w:r>
            <w:hyperlink r:id="rId15" w:history="1">
              <w:r>
                <w:rPr>
                  <w:color w:val="0000FF"/>
                </w:rPr>
                <w:t>N 125-о</w:t>
              </w:r>
            </w:hyperlink>
            <w:r>
              <w:rPr>
                <w:color w:val="392C69"/>
              </w:rPr>
              <w:t xml:space="preserve">, от 22.06.2020 </w:t>
            </w:r>
            <w:hyperlink r:id="rId16" w:history="1">
              <w:r>
                <w:rPr>
                  <w:color w:val="0000FF"/>
                </w:rPr>
                <w:t>N 131-о</w:t>
              </w:r>
            </w:hyperlink>
            <w:r>
              <w:rPr>
                <w:color w:val="392C69"/>
              </w:rPr>
              <w:t xml:space="preserve">, от 02.07.2020 </w:t>
            </w:r>
            <w:hyperlink r:id="rId17" w:history="1">
              <w:r>
                <w:rPr>
                  <w:color w:val="0000FF"/>
                </w:rPr>
                <w:t>N 141-о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24.07.2020 </w:t>
            </w:r>
            <w:hyperlink r:id="rId18" w:history="1">
              <w:r>
                <w:rPr>
                  <w:color w:val="0000FF"/>
                </w:rPr>
                <w:t>N 159-о</w:t>
              </w:r>
            </w:hyperlink>
            <w:r>
              <w:rPr>
                <w:color w:val="392C69"/>
              </w:rPr>
              <w:t xml:space="preserve">, от 31.07.2020 </w:t>
            </w:r>
            <w:hyperlink r:id="rId19" w:history="1">
              <w:r>
                <w:rPr>
                  <w:color w:val="0000FF"/>
                </w:rPr>
                <w:t>N 165-о</w:t>
              </w:r>
            </w:hyperlink>
            <w:r>
              <w:rPr>
                <w:color w:val="392C69"/>
              </w:rPr>
              <w:t xml:space="preserve">, от 11.09.2020 </w:t>
            </w:r>
            <w:hyperlink r:id="rId20" w:history="1">
              <w:r>
                <w:rPr>
                  <w:color w:val="0000FF"/>
                </w:rPr>
                <w:t>N 185-о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01.10.2020 </w:t>
            </w:r>
            <w:hyperlink r:id="rId21" w:history="1">
              <w:r>
                <w:rPr>
                  <w:color w:val="0000FF"/>
                </w:rPr>
                <w:t>N 207-о</w:t>
              </w:r>
            </w:hyperlink>
            <w:r>
              <w:rPr>
                <w:color w:val="392C69"/>
              </w:rPr>
              <w:t xml:space="preserve">, от 16.10.2020 </w:t>
            </w:r>
            <w:hyperlink r:id="rId22" w:history="1">
              <w:r>
                <w:rPr>
                  <w:color w:val="0000FF"/>
                </w:rPr>
                <w:t>N 234-о</w:t>
              </w:r>
            </w:hyperlink>
            <w:r>
              <w:rPr>
                <w:color w:val="392C69"/>
              </w:rPr>
              <w:t xml:space="preserve">, от 09.11.2020 </w:t>
            </w:r>
            <w:hyperlink r:id="rId23" w:history="1">
              <w:r>
                <w:rPr>
                  <w:color w:val="0000FF"/>
                </w:rPr>
                <w:t>N 244-о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19.11.2020 </w:t>
            </w:r>
            <w:hyperlink r:id="rId24" w:history="1">
              <w:r>
                <w:rPr>
                  <w:color w:val="0000FF"/>
                </w:rPr>
                <w:t>N 256-о</w:t>
              </w:r>
            </w:hyperlink>
            <w:r>
              <w:rPr>
                <w:color w:val="392C69"/>
              </w:rPr>
              <w:t xml:space="preserve">, от 30.11.2020 </w:t>
            </w:r>
            <w:hyperlink r:id="rId25" w:history="1">
              <w:r>
                <w:rPr>
                  <w:color w:val="0000FF"/>
                </w:rPr>
                <w:t>N 268-о</w:t>
              </w:r>
            </w:hyperlink>
            <w:r>
              <w:rPr>
                <w:color w:val="392C69"/>
              </w:rPr>
              <w:t xml:space="preserve">, от 15.06.2021 </w:t>
            </w:r>
            <w:hyperlink r:id="rId26" w:history="1">
              <w:r>
                <w:rPr>
                  <w:color w:val="0000FF"/>
                </w:rPr>
                <w:t>N 127-о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17.09.2021 </w:t>
            </w:r>
            <w:hyperlink r:id="rId27" w:history="1">
              <w:r>
                <w:rPr>
                  <w:color w:val="0000FF"/>
                </w:rPr>
                <w:t>N 214-о</w:t>
              </w:r>
            </w:hyperlink>
            <w:r>
              <w:rPr>
                <w:color w:val="392C69"/>
              </w:rPr>
              <w:t xml:space="preserve">, от 20.09.2021 </w:t>
            </w:r>
            <w:hyperlink r:id="rId28" w:history="1">
              <w:r>
                <w:rPr>
                  <w:color w:val="0000FF"/>
                </w:rPr>
                <w:t>N 219-о</w:t>
              </w:r>
            </w:hyperlink>
            <w:r>
              <w:rPr>
                <w:color w:val="392C69"/>
              </w:rPr>
              <w:t xml:space="preserve">, от 21.09.2021 </w:t>
            </w:r>
            <w:hyperlink r:id="rId29" w:history="1">
              <w:r>
                <w:rPr>
                  <w:color w:val="0000FF"/>
                </w:rPr>
                <w:t>N 221-о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27.10.2021 </w:t>
            </w:r>
            <w:hyperlink r:id="rId30" w:history="1">
              <w:r>
                <w:rPr>
                  <w:color w:val="0000FF"/>
                </w:rPr>
                <w:t>N 262-о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</w:tr>
    </w:tbl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proofErr w:type="gramStart"/>
      <w:r>
        <w:t xml:space="preserve">В целях организации на территории Пензенской области лабораторной диагностики при подозрении на новую коронавирусную инфекцию COVID-19, в соответствии с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Российской Федерации от 30.03.2020 N 9 "О дополнительных мерах по недопущению распространения COVID-19", руководствуясь </w:t>
      </w:r>
      <w:hyperlink r:id="rId32" w:history="1">
        <w:r>
          <w:rPr>
            <w:color w:val="0000FF"/>
          </w:rPr>
          <w:t>подпунктом 3.1.8 пункта 3.1</w:t>
        </w:r>
      </w:hyperlink>
      <w:r>
        <w:t xml:space="preserve"> Положения о Министерстве здравоохранения Пензенской области, утвержденного постановлением Правительства Пензенской области от 31.01.2013 N 30-пП (с последующими изменениями</w:t>
      </w:r>
      <w:proofErr w:type="gramEnd"/>
      <w:r>
        <w:t>), приказываю: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1. Утвердить: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1.1. Временную </w:t>
      </w:r>
      <w:hyperlink w:anchor="P44" w:history="1">
        <w:r>
          <w:rPr>
            <w:color w:val="0000FF"/>
          </w:rPr>
          <w:t>маршрутизацию</w:t>
        </w:r>
      </w:hyperlink>
      <w:r>
        <w:t xml:space="preserve"> при осуществлении передачи биологического материала от пациентов (мазки из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ротоглотки) при подозрении на новую коронавирусную инфекцию COVID-19 на территории Пензенской области (приложение N 1);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1.2. </w:t>
      </w:r>
      <w:hyperlink w:anchor="P161" w:history="1">
        <w:r>
          <w:rPr>
            <w:color w:val="0000FF"/>
          </w:rPr>
          <w:t>Инструкцию</w:t>
        </w:r>
      </w:hyperlink>
      <w:r>
        <w:t xml:space="preserve"> по осуществлению сбора и доставки биологического материала для исследования на новую коронавирусную инфекцию COVID-19 (приложение N 2).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2. Главным врачам медицинских организаций обеспечить личный </w:t>
      </w:r>
      <w:proofErr w:type="gramStart"/>
      <w:r>
        <w:t>контроль за</w:t>
      </w:r>
      <w:proofErr w:type="gramEnd"/>
      <w:r>
        <w:t xml:space="preserve"> соблюдением Инструкции по осуществлению сбора и доставки биологического материала для исследования на новую коронавирусную инфекцию COVID-19, утвержденной настоящим приказом.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3. Настоящий приказ опубликовать (разместить) на официальном сайте Министерства здравоохранения Пензенской области и на официальном </w:t>
      </w:r>
      <w:proofErr w:type="gramStart"/>
      <w:r>
        <w:t>интернет-портале</w:t>
      </w:r>
      <w:proofErr w:type="gramEnd"/>
      <w:r>
        <w:t xml:space="preserve"> правовой информации (www.pravo.gov.ru) в информационно-телекоммуникационной сети "Интернет".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Министр</w:t>
      </w:r>
    </w:p>
    <w:p w:rsidR="00CA7473" w:rsidRDefault="00CA7473">
      <w:pPr>
        <w:pStyle w:val="ConsPlusNormal"/>
        <w:jc w:val="right"/>
      </w:pPr>
      <w:r>
        <w:t>А.В.НИКИШИН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  <w:outlineLvl w:val="0"/>
      </w:pPr>
      <w:r>
        <w:t>Приложение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Утверждена</w:t>
      </w:r>
    </w:p>
    <w:p w:rsidR="00CA7473" w:rsidRDefault="00CA7473">
      <w:pPr>
        <w:pStyle w:val="ConsPlusNormal"/>
        <w:jc w:val="right"/>
      </w:pPr>
      <w:r>
        <w:t>приказом</w:t>
      </w:r>
    </w:p>
    <w:p w:rsidR="00CA7473" w:rsidRDefault="00CA7473">
      <w:pPr>
        <w:pStyle w:val="ConsPlusNormal"/>
        <w:jc w:val="right"/>
      </w:pPr>
      <w:r>
        <w:t>Министерства здравоохранения</w:t>
      </w:r>
    </w:p>
    <w:p w:rsidR="00CA7473" w:rsidRDefault="00CA7473">
      <w:pPr>
        <w:pStyle w:val="ConsPlusNormal"/>
        <w:jc w:val="right"/>
      </w:pPr>
      <w:r>
        <w:t>Пензенской области</w:t>
      </w:r>
    </w:p>
    <w:p w:rsidR="00CA7473" w:rsidRDefault="00CA7473">
      <w:pPr>
        <w:pStyle w:val="ConsPlusNormal"/>
        <w:jc w:val="right"/>
      </w:pPr>
      <w:r>
        <w:t>от 7 апреля 2020 г. N 53-о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Title"/>
        <w:jc w:val="center"/>
      </w:pPr>
      <w:bookmarkStart w:id="1" w:name="P44"/>
      <w:bookmarkEnd w:id="1"/>
      <w:r>
        <w:t>МАРШРУТИЗАЦИЯ</w:t>
      </w:r>
    </w:p>
    <w:p w:rsidR="00CA7473" w:rsidRDefault="00CA7473">
      <w:pPr>
        <w:pStyle w:val="ConsPlusTitle"/>
        <w:jc w:val="center"/>
      </w:pPr>
      <w:r>
        <w:t>ПРИ ОСУЩЕСТВЛЕНИИ ПЕРЕДАЧИ БИОЛОГИЧЕСКОГО МАТЕРИАЛА</w:t>
      </w:r>
    </w:p>
    <w:p w:rsidR="00CA7473" w:rsidRDefault="00CA7473">
      <w:pPr>
        <w:pStyle w:val="ConsPlusTitle"/>
        <w:jc w:val="center"/>
      </w:pPr>
      <w:r>
        <w:t>ОТ ПАЦИЕНТОВ (МАЗКИ ИЗ НОС</w:t>
      </w:r>
      <w:proofErr w:type="gramStart"/>
      <w:r>
        <w:t>О-</w:t>
      </w:r>
      <w:proofErr w:type="gramEnd"/>
      <w:r>
        <w:t xml:space="preserve"> И РОТОГЛОТКИ) ПРИ ПОДОЗРЕНИИ</w:t>
      </w:r>
    </w:p>
    <w:p w:rsidR="00CA7473" w:rsidRDefault="00CA7473">
      <w:pPr>
        <w:pStyle w:val="ConsPlusTitle"/>
        <w:jc w:val="center"/>
      </w:pPr>
      <w:r>
        <w:t>НА НОВУЮ КОРОНАВИРУСНУЮ ИНФЕКЦИЮ COVID-19 НА ТЕРРИТОРИИ</w:t>
      </w:r>
    </w:p>
    <w:p w:rsidR="00CA7473" w:rsidRDefault="00CA7473">
      <w:pPr>
        <w:pStyle w:val="ConsPlusTitle"/>
        <w:jc w:val="center"/>
      </w:pPr>
      <w:r>
        <w:t>ПЕНЗЕНСКОЙ ОБЛАСТИ</w:t>
      </w:r>
    </w:p>
    <w:p w:rsidR="00CA7473" w:rsidRDefault="00CA7473">
      <w:pPr>
        <w:spacing w:after="1"/>
      </w:pPr>
    </w:p>
    <w:tbl>
      <w:tblPr>
        <w:tblW w:w="5414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"/>
        <w:gridCol w:w="47"/>
        <w:gridCol w:w="80"/>
        <w:gridCol w:w="864"/>
        <w:gridCol w:w="956"/>
        <w:gridCol w:w="1356"/>
        <w:gridCol w:w="936"/>
        <w:gridCol w:w="1115"/>
        <w:gridCol w:w="970"/>
        <w:gridCol w:w="851"/>
        <w:gridCol w:w="915"/>
        <w:gridCol w:w="818"/>
        <w:gridCol w:w="14"/>
        <w:gridCol w:w="345"/>
        <w:gridCol w:w="817"/>
      </w:tblGrid>
      <w:tr w:rsidR="00CA7473" w:rsidTr="00CA7473">
        <w:trPr>
          <w:gridBefore w:val="1"/>
          <w:gridAfter w:val="6"/>
          <w:wBefore w:w="43" w:type="dxa"/>
          <w:wAfter w:w="3760" w:type="dxa"/>
        </w:trPr>
        <w:tc>
          <w:tcPr>
            <w:tcW w:w="47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5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27.10.2021 N 262-о)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  <w:vAlign w:val="center"/>
          </w:tcPr>
          <w:p w:rsidR="00CA7473" w:rsidRPr="00FA47CA" w:rsidRDefault="00CA7473" w:rsidP="00CA7473">
            <w:pPr>
              <w:pStyle w:val="ConsPlusNormal"/>
              <w:ind w:right="-76"/>
              <w:jc w:val="center"/>
            </w:pPr>
            <w:r>
              <w:t xml:space="preserve">Перечень учреждений, на базе которых организуется лабораторное обследование на наличие РНК SARS-CoV-2, антигена SARS-CoV-2, тестирование на антитела </w:t>
            </w:r>
            <w:proofErr w:type="spellStart"/>
            <w:r>
              <w:t>IgA</w:t>
            </w:r>
            <w:proofErr w:type="spellEnd"/>
            <w:r>
              <w:t xml:space="preserve">, </w:t>
            </w:r>
            <w:proofErr w:type="spellStart"/>
            <w:r>
              <w:t>IgM</w:t>
            </w:r>
            <w:proofErr w:type="spellEnd"/>
            <w:r>
              <w:t xml:space="preserve">, </w:t>
            </w:r>
            <w:proofErr w:type="spellStart"/>
            <w:r>
              <w:t>IgG</w:t>
            </w:r>
            <w:proofErr w:type="spellEnd"/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ФГБУЗ &lt;*&gt; "Центр гигиены и эпидемиологии в Пензенской области" (по согласованию)</w:t>
            </w:r>
          </w:p>
        </w:tc>
        <w:tc>
          <w:tcPr>
            <w:tcW w:w="95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&lt;**&gt; "Пензенская областная клиническая больница им. Н.Н. Бурденко"</w:t>
            </w:r>
          </w:p>
        </w:tc>
        <w:tc>
          <w:tcPr>
            <w:tcW w:w="135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"Пензенский областной клинический центр специализированных видов медицинской помощи"</w:t>
            </w:r>
          </w:p>
        </w:tc>
        <w:tc>
          <w:tcPr>
            <w:tcW w:w="93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"Пензенский областной клинический центр крови"</w:t>
            </w:r>
          </w:p>
        </w:tc>
        <w:tc>
          <w:tcPr>
            <w:tcW w:w="111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"Кузнецкая межрайонная детская больница"</w:t>
            </w:r>
          </w:p>
        </w:tc>
        <w:tc>
          <w:tcPr>
            <w:tcW w:w="970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ЧУЗ &lt;***&gt; "Клиническая больница РЖД-Медицина", г. Пенза (по согласованию)</w:t>
            </w:r>
          </w:p>
        </w:tc>
        <w:tc>
          <w:tcPr>
            <w:tcW w:w="851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"Пензенская областная клиническая детская больница им. Н.Ф. Филатова"</w:t>
            </w:r>
          </w:p>
        </w:tc>
        <w:tc>
          <w:tcPr>
            <w:tcW w:w="91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ФГБУЗ "ФЦССХ Минздрава России", г. Пенза &lt;****&gt;</w:t>
            </w:r>
          </w:p>
        </w:tc>
        <w:tc>
          <w:tcPr>
            <w:tcW w:w="818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"Нижнеломовская МРБ &lt;*****&gt;"</w:t>
            </w:r>
          </w:p>
        </w:tc>
        <w:tc>
          <w:tcPr>
            <w:tcW w:w="1176" w:type="dxa"/>
            <w:gridSpan w:val="3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"Клиническая больница N 4"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</w:tcPr>
          <w:p w:rsidR="00CA7473" w:rsidRDefault="00CA7473">
            <w:pPr>
              <w:pStyle w:val="ConsPlusNormal"/>
            </w:pPr>
            <w:r>
              <w:t>Перечень категорий лиц, подлежащих обязательному проведению лабораторных исследований:</w:t>
            </w:r>
          </w:p>
          <w:p w:rsidR="00CA7473" w:rsidRDefault="00CA7473">
            <w:pPr>
              <w:pStyle w:val="ConsPlusNormal"/>
            </w:pPr>
            <w:r>
              <w:t>- лица, прибывшие на территорию Российской Федерации с наличием симптомов инфекционного заболевания (или при появлении симптомов в течение периода медицинского наблюдения);</w:t>
            </w:r>
          </w:p>
          <w:p w:rsidR="00CA7473" w:rsidRDefault="00CA7473">
            <w:pPr>
              <w:pStyle w:val="ConsPlusNormal"/>
            </w:pPr>
            <w:r>
              <w:t>- лица, контактировавшие с больным COVID-19, при появлении симптомов, не исключающих COVID-19;</w:t>
            </w:r>
          </w:p>
          <w:p w:rsidR="00CA7473" w:rsidRDefault="00CA7473">
            <w:pPr>
              <w:pStyle w:val="ConsPlusNormal"/>
            </w:pPr>
            <w:r>
              <w:t>- лица с диагнозом "внебольничная пневмония";</w:t>
            </w:r>
          </w:p>
          <w:p w:rsidR="00CA7473" w:rsidRDefault="00CA7473">
            <w:pPr>
              <w:pStyle w:val="ConsPlusNormal"/>
            </w:pPr>
            <w:r>
              <w:t>- лица с признаками острых респираторных заболеваний;</w:t>
            </w:r>
          </w:p>
          <w:p w:rsidR="00CA7473" w:rsidRDefault="00CA7473">
            <w:pPr>
              <w:pStyle w:val="ConsPlusNormal"/>
            </w:pPr>
            <w:r>
              <w:t>- работники медицинских организаций, имеющие риск инфицирования при профессиональной деятельности при появлении симптомов, не исключающих COVID-19;</w:t>
            </w:r>
          </w:p>
          <w:p w:rsidR="00CA7473" w:rsidRDefault="00CA7473">
            <w:pPr>
              <w:pStyle w:val="ConsPlusNormal"/>
            </w:pPr>
            <w:r>
              <w:t>- пациенты круглосуточных стационаров неинфекционного профиля при появлении симптомов респираторных заболеваний;</w:t>
            </w:r>
          </w:p>
          <w:p w:rsidR="00CA7473" w:rsidRDefault="00CA7473">
            <w:pPr>
              <w:pStyle w:val="ConsPlusNormal"/>
            </w:pPr>
            <w:r>
              <w:t xml:space="preserve">- пациенты круглосуточных стационаров неинфекционного профиля при получении положительного результата исследования на наличие антител </w:t>
            </w:r>
            <w:proofErr w:type="spellStart"/>
            <w:r>
              <w:t>IgA</w:t>
            </w:r>
            <w:proofErr w:type="spellEnd"/>
            <w:r>
              <w:t xml:space="preserve">, </w:t>
            </w:r>
            <w:proofErr w:type="spellStart"/>
            <w:r>
              <w:t>IgM</w:t>
            </w:r>
            <w:proofErr w:type="spellEnd"/>
            <w:r>
              <w:t xml:space="preserve"> и/или </w:t>
            </w:r>
            <w:proofErr w:type="spellStart"/>
            <w:r>
              <w:t>IgG</w:t>
            </w:r>
            <w:proofErr w:type="spellEnd"/>
            <w:r>
              <w:t xml:space="preserve"> (в отдельных исследованиях или суммарно) к SARS-CoV-2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 w:val="restart"/>
          </w:tcPr>
          <w:p w:rsidR="00CA7473" w:rsidRDefault="00CA7473">
            <w:pPr>
              <w:pStyle w:val="ConsPlusNormal"/>
            </w:pPr>
            <w:r>
              <w:t xml:space="preserve">ФКУЗ "МСЧ МВД России </w:t>
            </w:r>
            <w:r>
              <w:lastRenderedPageBreak/>
              <w:t>по Пензенской области" &lt;******&gt;</w:t>
            </w: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lastRenderedPageBreak/>
              <w:t>ГБУЗ "</w:t>
            </w:r>
            <w:proofErr w:type="spellStart"/>
            <w:r>
              <w:t>Бессоновская</w:t>
            </w:r>
            <w:proofErr w:type="spellEnd"/>
            <w:r>
              <w:t xml:space="preserve"> РБ </w:t>
            </w:r>
            <w:r>
              <w:lastRenderedPageBreak/>
              <w:t>&lt;******&gt;"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lastRenderedPageBreak/>
              <w:t>ГБУЗ "Башмаковская РБ"</w:t>
            </w:r>
          </w:p>
        </w:tc>
        <w:tc>
          <w:tcPr>
            <w:tcW w:w="936" w:type="dxa"/>
            <w:vMerge w:val="restart"/>
          </w:tcPr>
          <w:p w:rsidR="00CA7473" w:rsidRDefault="00CA7473">
            <w:pPr>
              <w:pStyle w:val="ConsPlusNormal"/>
            </w:pPr>
            <w:r>
              <w:t>ГБУЗ "Городская поликли</w:t>
            </w:r>
            <w:r>
              <w:lastRenderedPageBreak/>
              <w:t>ника"</w:t>
            </w: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proofErr w:type="spellStart"/>
            <w:r>
              <w:lastRenderedPageBreak/>
              <w:t>Камешкирская</w:t>
            </w:r>
            <w:proofErr w:type="spellEnd"/>
            <w:r>
              <w:t xml:space="preserve"> УБ ГБУЗ "Кузнецка</w:t>
            </w:r>
            <w:r>
              <w:lastRenderedPageBreak/>
              <w:t>я МРБ"</w:t>
            </w:r>
          </w:p>
        </w:tc>
        <w:tc>
          <w:tcPr>
            <w:tcW w:w="970" w:type="dxa"/>
            <w:vMerge w:val="restart"/>
          </w:tcPr>
          <w:p w:rsidR="00CA7473" w:rsidRDefault="00CA7473">
            <w:pPr>
              <w:pStyle w:val="ConsPlusNormal"/>
            </w:pPr>
            <w:r>
              <w:lastRenderedPageBreak/>
              <w:t>ЧУЗ "Клиническая больниц</w:t>
            </w:r>
            <w:r>
              <w:lastRenderedPageBreak/>
              <w:t>а РЖД-Медицина", г. Пенза</w:t>
            </w:r>
          </w:p>
        </w:tc>
        <w:tc>
          <w:tcPr>
            <w:tcW w:w="851" w:type="dxa"/>
            <w:vMerge w:val="restart"/>
          </w:tcPr>
          <w:p w:rsidR="00CA7473" w:rsidRDefault="00CA7473">
            <w:pPr>
              <w:pStyle w:val="ConsPlusNormal"/>
            </w:pPr>
            <w:r>
              <w:lastRenderedPageBreak/>
              <w:t>ГБУЗ "Пензенская област</w:t>
            </w:r>
            <w:r>
              <w:lastRenderedPageBreak/>
              <w:t>ная клиническая детская больница им. Н.Ф. Филатова"</w:t>
            </w:r>
          </w:p>
        </w:tc>
        <w:tc>
          <w:tcPr>
            <w:tcW w:w="915" w:type="dxa"/>
          </w:tcPr>
          <w:p w:rsidR="00CA7473" w:rsidRDefault="00CA7473">
            <w:pPr>
              <w:pStyle w:val="ConsPlusNormal"/>
            </w:pPr>
            <w:r>
              <w:lastRenderedPageBreak/>
              <w:t xml:space="preserve">ФГБУЗ "ФЦССХ Минздрава </w:t>
            </w:r>
            <w:r>
              <w:lastRenderedPageBreak/>
              <w:t>России", г. Пенза</w:t>
            </w: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lastRenderedPageBreak/>
              <w:t>Вадинская</w:t>
            </w:r>
            <w:proofErr w:type="spellEnd"/>
            <w:r>
              <w:t xml:space="preserve"> УБ ГБУЗ "Нижн</w:t>
            </w:r>
            <w:r>
              <w:lastRenderedPageBreak/>
              <w:t>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lastRenderedPageBreak/>
              <w:t>ГБУЗ "Городищенская 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proofErr w:type="spellStart"/>
            <w:r>
              <w:t>Бековская</w:t>
            </w:r>
            <w:proofErr w:type="spellEnd"/>
            <w:r>
              <w:t xml:space="preserve"> УБ ГБУЗ "Сердобская МРБ им. А.И. </w:t>
            </w:r>
            <w:proofErr w:type="gramStart"/>
            <w:r>
              <w:t>Настина</w:t>
            </w:r>
            <w:proofErr w:type="gramEnd"/>
            <w:r>
              <w:t>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"Белинская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Сосновоборская</w:t>
            </w:r>
            <w:proofErr w:type="spellEnd"/>
            <w:r>
              <w:t xml:space="preserve"> УБ"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 w:val="restart"/>
          </w:tcPr>
          <w:p w:rsidR="00CA7473" w:rsidRDefault="00CA7473">
            <w:pPr>
              <w:pStyle w:val="ConsPlusNormal"/>
            </w:pPr>
            <w:r>
              <w:t>ГБУЗ "Клиническая больница N 6 имени Г.А. Захарьина"</w:t>
            </w: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Земетчинская</w:t>
            </w:r>
            <w:proofErr w:type="spellEnd"/>
            <w:r>
              <w:t xml:space="preserve"> 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"Городская поликлиника"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>ГБУЗ "Лопатинская УБ &lt;********&gt;"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"Городская поликлиника"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"Кузнецкая межрайонная детская больница"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t>Наровчатская</w:t>
            </w:r>
            <w:proofErr w:type="spellEnd"/>
            <w:r>
              <w:t xml:space="preserve"> УБ 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"Городская детская поликлиника"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>ГБУЗ "Пензенская областная клиническая больница имени Н.Н. Бурденко"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"Городская детская поликлиника"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"Кузнецкая МРБ"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r>
              <w:t>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"Каменская МРБ"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 xml:space="preserve">ГБУЗ "Сердобская МРБ им. А.И. </w:t>
            </w:r>
            <w:proofErr w:type="gramStart"/>
            <w:r>
              <w:t>Настина</w:t>
            </w:r>
            <w:proofErr w:type="gramEnd"/>
            <w:r>
              <w:t>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"Иссинская УБ"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proofErr w:type="spellStart"/>
            <w:r>
              <w:t>Неверкинская</w:t>
            </w:r>
            <w:proofErr w:type="spellEnd"/>
            <w:r>
              <w:t xml:space="preserve"> УБ им. Ф.Х. </w:t>
            </w:r>
            <w:proofErr w:type="spellStart"/>
            <w:r>
              <w:t>Магдеева</w:t>
            </w:r>
            <w:proofErr w:type="spellEnd"/>
            <w:r>
              <w:t xml:space="preserve"> ГБУЗ "</w:t>
            </w:r>
            <w:proofErr w:type="gramStart"/>
            <w:r>
              <w:t>Кузнецкая</w:t>
            </w:r>
            <w:proofErr w:type="gramEnd"/>
            <w:r>
              <w:t xml:space="preserve"> МРБ"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t>Пачелмская</w:t>
            </w:r>
            <w:proofErr w:type="spellEnd"/>
            <w:r>
              <w:t xml:space="preserve"> УБ им. В.А. Баулина 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"Клиническая больница N 4"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 w:val="restart"/>
          </w:tcPr>
          <w:p w:rsidR="00CA7473" w:rsidRDefault="00CA7473">
            <w:pPr>
              <w:pStyle w:val="ConsPlusNormal"/>
            </w:pPr>
            <w:r>
              <w:t>ГБУЗ "Тамалинская УБ"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"Клиническая больница N 6 имени Г.А. Захарьина"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 w:val="restart"/>
          </w:tcPr>
          <w:p w:rsidR="00CA7473" w:rsidRDefault="00CA7473">
            <w:pPr>
              <w:pStyle w:val="ConsPlusNormal"/>
            </w:pPr>
            <w:r>
              <w:t>Госпиталь МСЧ войсковой части 45108 (по согласованию)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 w:val="restart"/>
          </w:tcPr>
          <w:p w:rsidR="00CA7473" w:rsidRDefault="00CA7473">
            <w:pPr>
              <w:pStyle w:val="ConsPlusNormal"/>
            </w:pPr>
            <w:r>
              <w:t>Спасская УБ 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 xml:space="preserve">ГБУЗ "Пензенский областной госпиталь для ветеранов </w:t>
            </w:r>
            <w:r>
              <w:lastRenderedPageBreak/>
              <w:t>войн"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"Колышлейская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 w:val="restart"/>
          </w:tcPr>
          <w:p w:rsidR="00CA7473" w:rsidRDefault="00CA7473">
            <w:pPr>
              <w:pStyle w:val="ConsPlusNormal"/>
            </w:pPr>
            <w:r>
              <w:t>ГБУЗ "Пензенская 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Лунинская</w:t>
            </w:r>
            <w:proofErr w:type="spellEnd"/>
            <w:r>
              <w:t xml:space="preserve">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proofErr w:type="spellStart"/>
            <w:r>
              <w:t>Малосердобинская</w:t>
            </w:r>
            <w:proofErr w:type="spellEnd"/>
            <w:r>
              <w:t xml:space="preserve"> УБ ГБУЗ "Колышлейская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"Мокшанская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"Никольская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"Областная психиатрическая больница им. К.Р. Евграфова"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"Областная наркологическая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"Областной онкологический диспансер"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"Пензенская областная туберкулезная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 xml:space="preserve">ГБУЗ "Пензенский городской родильный </w:t>
            </w:r>
            <w:r>
              <w:lastRenderedPageBreak/>
              <w:t>дом"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"Пензенская областная офтальмологическая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"Пензенский областной клинический центр специализированных видов медицинской помощи"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Шемышейская</w:t>
            </w:r>
            <w:proofErr w:type="spellEnd"/>
            <w:r>
              <w:t xml:space="preserve"> УБ"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</w:tcPr>
          <w:p w:rsidR="00CA7473" w:rsidRDefault="00CA7473">
            <w:pPr>
              <w:pStyle w:val="ConsPlusNormal"/>
            </w:pPr>
            <w:r>
              <w:t>Перечень категорий лиц, подлежащих обязательному проведению лабораторных исследований:</w:t>
            </w:r>
          </w:p>
          <w:p w:rsidR="00CA7473" w:rsidRDefault="00CA7473">
            <w:pPr>
              <w:pStyle w:val="ConsPlusNormal"/>
            </w:pPr>
            <w:r>
              <w:t>- лица, находящиеся в интернатах, детских домах, детских лагерях, пансионатах для пожилых и других стационарных организациях социального обслуживания, учреждениях уголовно-исполнительной системы, при появлении респираторных симптомов;</w:t>
            </w:r>
          </w:p>
          <w:p w:rsidR="00CA7473" w:rsidRDefault="00CA7473">
            <w:pPr>
              <w:pStyle w:val="ConsPlusNormal"/>
              <w:jc w:val="both"/>
            </w:pPr>
            <w:r>
              <w:t>- работники стационарных организаций социального обслуживания населения, учреждений уголовно-исполнительной системы при вахтовом методе работы до начала работы в организации с целью предупреждения заноса COVID-19;</w:t>
            </w:r>
          </w:p>
          <w:p w:rsidR="00CA7473" w:rsidRDefault="00CA7473">
            <w:pPr>
              <w:pStyle w:val="ConsPlusNormal"/>
            </w:pPr>
            <w:r>
              <w:t>- дети из организованных коллективов при возникновении 3-х и более случаев заболеваний, не исключающих COVID-19 (обследуются как при вспышечной заболеваемости)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</w:tcPr>
          <w:p w:rsidR="00CA7473" w:rsidRDefault="00CA7473">
            <w:pPr>
              <w:pStyle w:val="ConsPlusNormal"/>
            </w:pPr>
            <w:r>
              <w:t>Все медицинские организации</w:t>
            </w: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3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70" w:type="dxa"/>
          </w:tcPr>
          <w:p w:rsidR="00CA7473" w:rsidRDefault="00CA7473">
            <w:pPr>
              <w:pStyle w:val="ConsPlusNormal"/>
            </w:pPr>
          </w:p>
        </w:tc>
        <w:tc>
          <w:tcPr>
            <w:tcW w:w="851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15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177" w:type="dxa"/>
            <w:gridSpan w:val="3"/>
          </w:tcPr>
          <w:p w:rsidR="00CA7473" w:rsidRDefault="00CA7473">
            <w:pPr>
              <w:pStyle w:val="ConsPlusNormal"/>
            </w:pPr>
          </w:p>
        </w:tc>
        <w:tc>
          <w:tcPr>
            <w:tcW w:w="817" w:type="dxa"/>
          </w:tcPr>
          <w:p w:rsidR="00CA7473" w:rsidRDefault="00CA7473">
            <w:pPr>
              <w:pStyle w:val="ConsPlusNormal"/>
            </w:pPr>
          </w:p>
        </w:tc>
      </w:tr>
    </w:tbl>
    <w:p w:rsidR="00CA7473" w:rsidRDefault="00CA7473">
      <w:pPr>
        <w:sectPr w:rsidR="00CA7473" w:rsidSect="00CA7473">
          <w:pgSz w:w="11905" w:h="16838"/>
          <w:pgMar w:top="1134" w:right="851" w:bottom="1134" w:left="1701" w:header="0" w:footer="0" w:gutter="0"/>
          <w:cols w:space="720"/>
        </w:sectPr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>--------------------------------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&lt;*&gt; ФГБУЗ - федеральное государственное бюджетное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&lt;**&gt; ГБУЗ - государственное бюджетное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&lt;***&gt; ЧУЗ - частное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&lt;****&gt; ФГБУЗ "ФЦССХ Минздрава России", г. Пенза - федеральное государственное бюджетное учреждение здравоохранения "Федеральный центр </w:t>
      </w:r>
      <w:proofErr w:type="gramStart"/>
      <w:r>
        <w:t>сердечно-сосудистой</w:t>
      </w:r>
      <w:proofErr w:type="gramEnd"/>
      <w:r>
        <w:t xml:space="preserve"> хирургии Министерства здравоохранения Российской Федерации", г. Пенза;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&lt;*****&gt; МРБ - межрайонная больница;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&lt;******&gt; ФКУЗ "МСЧ МВД России по Пензенской области" - федеральное казенное учреждение здравоохранения "Медико-санитарная часть Министерства внутренних дел России по Пензенской области";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&lt;*******&gt; РБ - районная больница;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&lt;********&gt; УБ - участковая больница.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>В ФГБУЗ "Центр гигиены и эпидемиологии N 59 Федерального медико-биологического агентства" и ФГБУЗ "Медико-санитарная часть N 59" ФМБА России проводятся обследования лиц, проживающих на территории г. Заречного.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Тестирование пациентов на наличие антител </w:t>
      </w:r>
      <w:proofErr w:type="spellStart"/>
      <w:r>
        <w:t>IgA</w:t>
      </w:r>
      <w:proofErr w:type="spellEnd"/>
      <w:r>
        <w:t xml:space="preserve">, </w:t>
      </w:r>
      <w:proofErr w:type="spellStart"/>
      <w:r>
        <w:t>IgM</w:t>
      </w:r>
      <w:proofErr w:type="spellEnd"/>
      <w:r>
        <w:t xml:space="preserve"> и/или </w:t>
      </w:r>
      <w:proofErr w:type="spellStart"/>
      <w:r>
        <w:t>IgG</w:t>
      </w:r>
      <w:proofErr w:type="spellEnd"/>
      <w:r>
        <w:t xml:space="preserve"> (в отдельных исследованиях или суммарно) к SARS-CoV-2 с помощью иммунохимических методов диагностики осуществляется в медицинских организациях, оказывающих специализированную медицинскую помощь.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  <w:outlineLvl w:val="0"/>
      </w:pPr>
      <w:r>
        <w:t>Приложение N 2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Утверждена</w:t>
      </w:r>
    </w:p>
    <w:p w:rsidR="00CA7473" w:rsidRDefault="00CA7473">
      <w:pPr>
        <w:pStyle w:val="ConsPlusNormal"/>
        <w:jc w:val="right"/>
      </w:pPr>
      <w:r>
        <w:t>приказом</w:t>
      </w:r>
    </w:p>
    <w:p w:rsidR="00CA7473" w:rsidRDefault="00CA7473">
      <w:pPr>
        <w:pStyle w:val="ConsPlusNormal"/>
        <w:jc w:val="right"/>
      </w:pPr>
      <w:r>
        <w:t>Министерства здравоохранения</w:t>
      </w:r>
    </w:p>
    <w:p w:rsidR="00CA7473" w:rsidRDefault="00CA7473">
      <w:pPr>
        <w:pStyle w:val="ConsPlusNormal"/>
        <w:jc w:val="right"/>
      </w:pPr>
      <w:r>
        <w:t>Пензенской области</w:t>
      </w:r>
    </w:p>
    <w:p w:rsidR="00CA7473" w:rsidRDefault="00CA7473">
      <w:pPr>
        <w:pStyle w:val="ConsPlusNormal"/>
        <w:jc w:val="right"/>
      </w:pPr>
      <w:r>
        <w:t>от 7 апреля 2020 г. N 53-о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Title"/>
        <w:jc w:val="center"/>
      </w:pPr>
      <w:bookmarkStart w:id="2" w:name="P161"/>
      <w:bookmarkEnd w:id="2"/>
      <w:r>
        <w:t>ИНСТРУКЦИЯ</w:t>
      </w:r>
    </w:p>
    <w:p w:rsidR="00CA7473" w:rsidRDefault="00CA7473">
      <w:pPr>
        <w:pStyle w:val="ConsPlusTitle"/>
        <w:jc w:val="center"/>
      </w:pPr>
      <w:r>
        <w:t>ПО ОСУЩЕСТВЛЕНИЮ СБОРА И ДОСТАВКИ БИОЛОГИЧЕСКОГО МАТЕРИАЛА</w:t>
      </w:r>
    </w:p>
    <w:p w:rsidR="00CA7473" w:rsidRDefault="00CA7473">
      <w:pPr>
        <w:pStyle w:val="ConsPlusTitle"/>
        <w:jc w:val="center"/>
      </w:pPr>
      <w:r>
        <w:t>ДЛЯ ИССЛЕДОВАНИЯ НА НОВУЮ КОРОНАВИРУСНУЮ ИНФЕКЦИЮ COVID-19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 xml:space="preserve">1. Основным видом биологического материала для лабораторного исследования на новую коронавирусную инфекцию COVID-19 является материал, полученный при заборе мазка из носоглотки и/или ротоглотки. В качестве дополнительного материала могут использоваться промывные воды бронхов, полученные при </w:t>
      </w:r>
      <w:proofErr w:type="spellStart"/>
      <w:r>
        <w:t>фибробронхоскопии</w:t>
      </w:r>
      <w:proofErr w:type="spellEnd"/>
      <w:r>
        <w:t xml:space="preserve"> (бронхоальвеолярный </w:t>
      </w:r>
      <w:proofErr w:type="spellStart"/>
      <w:r>
        <w:t>лаваж</w:t>
      </w:r>
      <w:proofErr w:type="spellEnd"/>
      <w:r>
        <w:t>), (энд</w:t>
      </w:r>
      <w:proofErr w:type="gramStart"/>
      <w:r>
        <w:t>о-</w:t>
      </w:r>
      <w:proofErr w:type="gramEnd"/>
      <w:r>
        <w:t xml:space="preserve">) трахеальный, </w:t>
      </w:r>
      <w:proofErr w:type="spellStart"/>
      <w:r>
        <w:t>назофарингеальный</w:t>
      </w:r>
      <w:proofErr w:type="spellEnd"/>
      <w:r>
        <w:t xml:space="preserve"> аспират, мокрота, </w:t>
      </w:r>
      <w:proofErr w:type="spellStart"/>
      <w:r>
        <w:t>биопсийный</w:t>
      </w:r>
      <w:proofErr w:type="spellEnd"/>
      <w:r>
        <w:t xml:space="preserve"> или </w:t>
      </w:r>
      <w:proofErr w:type="spellStart"/>
      <w:r>
        <w:t>аутопсийный</w:t>
      </w:r>
      <w:proofErr w:type="spellEnd"/>
      <w:r>
        <w:t xml:space="preserve"> материал легких, цельная кровь, сыворотка, моча, фекалии.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2. Сбор клинического материала и его упаковку осуществляет работник медицинской </w:t>
      </w:r>
      <w:r>
        <w:lastRenderedPageBreak/>
        <w:t>организации, обученный требованиям и правилам биологической безопасности при работе и сборе материала, подозрительного на зараженность микроорганизмами II группы патогенности. Медицинские работники, которые собирают образцы, должны использовать соответствующие средства индивидуальной защиты (</w:t>
      </w:r>
      <w:proofErr w:type="gramStart"/>
      <w:r>
        <w:t>СИЗ</w:t>
      </w:r>
      <w:proofErr w:type="gramEnd"/>
      <w:r>
        <w:t>).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3. Образцы должны быть собраны в течение 3-х суток после появления клинических признаков заболевания: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от одного больного отбирают до 3-х видов клинического материала;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- обязательно забираются мазки из полости: носа,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- для посмертной диагностики используют </w:t>
      </w:r>
      <w:proofErr w:type="spellStart"/>
      <w:r>
        <w:t>аутоптаты</w:t>
      </w:r>
      <w:proofErr w:type="spellEnd"/>
      <w:r>
        <w:t xml:space="preserve"> легких, трахеи и селезенки;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каждый образец биологического материала помещают в отдельную транспортную емкость.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 Технология забора биологического материала: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4.1. Мазки берут сухими стерильными зондами;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4.2. Зонд вводят легким движением по наружной стенке полости носа на глубину 2 - 3 см до нижней носовой раковины;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4.3. Затем зонд слегка опускают книзу, вводят в нижний носовой ход под нижнюю носовую раковину и удаляют вдоль наружной стенки полости носа, производя вращательные движения (3 - 4 см у детей и 5 - 6 см у взрослых);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4.4. Конец зонда отламывают с расчетом, чтобы он позволил плотно закрыть крышку пробирки, при этом не допускается обрезание зонда ножницами;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4.5. Пробирку с раствором и рабочей частью зонда закрывают;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4.6. Мазок из носоглотки и мазок из ротоглотки помещают в одну пробирку.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5. Медицинский работник, осуществляющий забор биологического материала, оформляет на каждого пациента по одному сопровождающему формуляру (направлению) с указанием в строке "вид материала: мазок с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ротоглотки, кровь цельная".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6. В отдельный полиэтиленовый пакет вкладывают бланк сопровождающего формуляра (направления) с указанием следующих данных: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наименование учреждения, направляющего биологический материал;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ФИО пациента;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возраст пациента;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дата заболевания;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место жительства;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предварительный диагноз;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эпидемиологический анамнез;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страна прибытия;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lastRenderedPageBreak/>
        <w:t>- вид материала;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дата и время отбора материала.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7. Образцы материала от людей, подлежащие сбору для лабораторной диагностики 2019-NCOV:</w:t>
      </w:r>
    </w:p>
    <w:p w:rsidR="00CA7473" w:rsidRDefault="00CA7473">
      <w:pPr>
        <w:pStyle w:val="ConsPlusNormal"/>
        <w:spacing w:before="22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7"/>
        <w:gridCol w:w="3016"/>
        <w:gridCol w:w="2164"/>
        <w:gridCol w:w="2425"/>
      </w:tblGrid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Тип образца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Требования к сбору материала</w:t>
            </w:r>
          </w:p>
        </w:tc>
        <w:tc>
          <w:tcPr>
            <w:tcW w:w="2164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Транспортировка</w:t>
            </w: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Условия хранения до тестирования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Мазок с носоглотки и зева (ротоглотки)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Пластиковые пробирки и тампоны для мазков &lt;**&gt;</w:t>
            </w:r>
          </w:p>
        </w:tc>
        <w:tc>
          <w:tcPr>
            <w:tcW w:w="2164" w:type="dxa"/>
            <w:vMerge w:val="restart"/>
            <w:vAlign w:val="center"/>
          </w:tcPr>
          <w:p w:rsidR="00CA7473" w:rsidRDefault="00CA7473">
            <w:pPr>
              <w:pStyle w:val="ConsPlusNormal"/>
            </w:pPr>
            <w:r>
              <w:t xml:space="preserve">В </w:t>
            </w:r>
            <w:proofErr w:type="gramStart"/>
            <w:r>
              <w:t>специальном</w:t>
            </w:r>
            <w:proofErr w:type="gramEnd"/>
            <w:r>
              <w:t xml:space="preserve"> </w:t>
            </w:r>
            <w:proofErr w:type="spellStart"/>
            <w:r>
              <w:t>термоконтейнере</w:t>
            </w:r>
            <w:proofErr w:type="spellEnd"/>
            <w:r>
              <w:t xml:space="preserve"> с охлаждающими элементами температуре +2 до +8 °C, в течение 24 часов - 4 °C</w:t>
            </w: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 xml:space="preserve">Бронхоальвеолярный </w:t>
            </w:r>
            <w:proofErr w:type="spellStart"/>
            <w:r>
              <w:t>лаваж</w:t>
            </w:r>
            <w:proofErr w:type="spellEnd"/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proofErr w:type="spellStart"/>
            <w:r>
              <w:t>Эндотрахеальный</w:t>
            </w:r>
            <w:proofErr w:type="spellEnd"/>
            <w:r>
              <w:t xml:space="preserve"> аспират, аспират носоглотки или смыв из носа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Мокрота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 &lt;**&gt;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Ткани биопсии или аутопсии, включая легкие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 с физиологическим раствором &lt;**&gt;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24 часа: 4 °C</w:t>
            </w:r>
          </w:p>
          <w:p w:rsidR="00CA7473" w:rsidRDefault="00CA7473">
            <w:pPr>
              <w:pStyle w:val="ConsPlusNormal"/>
            </w:pPr>
            <w:r>
              <w:t>&gt; 24 часа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Сыворотка (две пробы: острая фаза и через 2 - 4 недели после острой фазы)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Пробирки для разделения сыворотки (взрослые: собирают 3 - 5 мл цельной крови)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Цельная кровь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Пробирка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Моча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Контейнер для сбора мочи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</w:tbl>
    <w:p w:rsidR="00CA7473" w:rsidRDefault="00CA7473">
      <w:pPr>
        <w:pStyle w:val="ConsPlusNormal"/>
        <w:ind w:firstLine="540"/>
        <w:jc w:val="both"/>
      </w:pPr>
      <w:r>
        <w:t>--------------------------------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&lt;*&gt; Если нет возможности доставить пробу в день забора, ее необходимо заморозить при температуре минус 70 °C, если нет возможности глубокой заморозки, допускается хранение образцов </w:t>
      </w:r>
      <w:proofErr w:type="gramStart"/>
      <w:r>
        <w:t>при</w:t>
      </w:r>
      <w:proofErr w:type="gramEnd"/>
      <w:r>
        <w:t xml:space="preserve"> минус 20 °C. Не допускать оттаивание проб до проведения исследований! Избегать повторного замораживания и оттаивания образцов.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&lt;**&gt; Для транспортировки образцов используют ТС (транспортную среду), содержащую противогрибковые и </w:t>
      </w:r>
      <w:proofErr w:type="spellStart"/>
      <w:r>
        <w:t>антибиотиковые</w:t>
      </w:r>
      <w:proofErr w:type="spellEnd"/>
      <w:r>
        <w:t xml:space="preserve"> добавки.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 xml:space="preserve">8. Отобранные биологические образцы для анализа на новую коронавирусную инфекцию доставляются в лаборатории медицинских организаций и учреждений здравоохранения, приведенных в </w:t>
      </w:r>
      <w:hyperlink w:anchor="P44" w:history="1">
        <w:r>
          <w:rPr>
            <w:color w:val="0000FF"/>
          </w:rPr>
          <w:t>приложении N 1</w:t>
        </w:r>
      </w:hyperlink>
      <w:r>
        <w:t xml:space="preserve"> к настоящему приказу, больничным транспортом.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9. Лабораторная диагностика новой коронавирусной инфекции COVID-19 проводится методом полимеразной цепной реакции.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lastRenderedPageBreak/>
        <w:t xml:space="preserve">10. Транспортировка клинических образцов осуществляется с соблюдением требований </w:t>
      </w:r>
      <w:hyperlink r:id="rId34" w:history="1">
        <w:r>
          <w:rPr>
            <w:color w:val="0000FF"/>
          </w:rPr>
          <w:t>СП 1.2.036-95</w:t>
        </w:r>
      </w:hyperlink>
      <w:r>
        <w:t xml:space="preserve"> "Порядок учета, хранения, передачи и транспортировки микроорганизмов I - IV групп патогенности".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F59" w:rsidRDefault="004130C3"/>
    <w:sectPr w:rsidR="00521F59" w:rsidSect="00CA7473">
      <w:pgSz w:w="11905" w:h="16838"/>
      <w:pgMar w:top="1134" w:right="1126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73"/>
    <w:rsid w:val="00276D0C"/>
    <w:rsid w:val="004130C3"/>
    <w:rsid w:val="007047DF"/>
    <w:rsid w:val="009E1C26"/>
    <w:rsid w:val="00CA7473"/>
    <w:rsid w:val="00DA4ADE"/>
    <w:rsid w:val="00F423F6"/>
    <w:rsid w:val="00FA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7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7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F87EF87A65B695471D40E03559F03C0E397803DA7E8E4E1E57EE680F41BB46F9559CA31B5C7592FC7D018EAEC5AC35B44A5AE189F5D537C66193C4Ea1IFM" TargetMode="External"/><Relationship Id="rId18" Type="http://schemas.openxmlformats.org/officeDocument/2006/relationships/hyperlink" Target="consultantplus://offline/ref=5F87EF87A65B695471D40E03559F03C0E397803DA7E8E5E3EB72E680F41BB46F9559CA31B5C7592FC7D018EAEC5AC35B44A5AE189F5D537C66193C4Ea1IFM" TargetMode="External"/><Relationship Id="rId26" Type="http://schemas.openxmlformats.org/officeDocument/2006/relationships/hyperlink" Target="consultantplus://offline/ref=5F87EF87A65B695471D40E03559F03C0E397803DA7EBE4E4E573E680F41BB46F9559CA31B5C7592FC7D018EAEC5AC35B44A5AE189F5D537C66193C4Ea1IF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7EF87A65B695471D40E03559F03C0E397803DA7E8E7E1EA72E680F41BB46F9559CA31B5C7592FC7D018EAEC5AC35B44A5AE189F5D537C66193C4Ea1IFM" TargetMode="External"/><Relationship Id="rId34" Type="http://schemas.openxmlformats.org/officeDocument/2006/relationships/hyperlink" Target="consultantplus://offline/ref=5F87EF87A65B695471D4100E43F35DCFE39CDF33A3EFEFB7BF23E0D7AB4BB23AC7199468F4844A2FC5CE1AEAEBa5I0M" TargetMode="External"/><Relationship Id="rId7" Type="http://schemas.openxmlformats.org/officeDocument/2006/relationships/hyperlink" Target="consultantplus://offline/ref=5F87EF87A65B695471D40E03559F03C0E397803DA7E9ECE7E671E680F41BB46F9559CA31B5C7592FC7D018EAEC5AC35B44A5AE189F5D537C66193C4Ea1IFM" TargetMode="External"/><Relationship Id="rId12" Type="http://schemas.openxmlformats.org/officeDocument/2006/relationships/hyperlink" Target="consultantplus://offline/ref=5F87EF87A65B695471D40E03559F03C0E397803DA7E9EDE6E17EE680F41BB46F9559CA31B5C7592FC7D018EAEC5AC35B44A5AE189F5D537C66193C4Ea1IFM" TargetMode="External"/><Relationship Id="rId17" Type="http://schemas.openxmlformats.org/officeDocument/2006/relationships/hyperlink" Target="consultantplus://offline/ref=5F87EF87A65B695471D40E03559F03C0E397803DA7E8E4E6E174E680F41BB46F9559CA31B5C7592FC7D018EAEC5AC35B44A5AE189F5D537C66193C4Ea1IFM" TargetMode="External"/><Relationship Id="rId25" Type="http://schemas.openxmlformats.org/officeDocument/2006/relationships/hyperlink" Target="consultantplus://offline/ref=5F87EF87A65B695471D40E03559F03C0E397803DA7E8E0E9E27FE680F41BB46F9559CA31B5C7592FC7D018EAEC5AC35B44A5AE189F5D537C66193C4Ea1IFM" TargetMode="External"/><Relationship Id="rId33" Type="http://schemas.openxmlformats.org/officeDocument/2006/relationships/hyperlink" Target="consultantplus://offline/ref=5F87EF87A65B695471D40E03559F03C0E397803DA7EBE0E4EB73E680F41BB46F9559CA31B5C7592FC7D018EAEC5AC35B44A5AE189F5D537C66193C4Ea1I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87EF87A65B695471D40E03559F03C0E397803DA7E8E4E2E571E680F41BB46F9559CA31B5C7592FC7D018EAEC5AC35B44A5AE189F5D537C66193C4Ea1IFM" TargetMode="External"/><Relationship Id="rId20" Type="http://schemas.openxmlformats.org/officeDocument/2006/relationships/hyperlink" Target="consultantplus://offline/ref=5F87EF87A65B695471D40E03559F03C0E397803DA7E8E6E4E671E680F41BB46F9559CA31B5C7592FC7D018EAEC5AC35B44A5AE189F5D537C66193C4Ea1IFM" TargetMode="External"/><Relationship Id="rId29" Type="http://schemas.openxmlformats.org/officeDocument/2006/relationships/hyperlink" Target="consultantplus://offline/ref=5F87EF87A65B695471D40E03559F03C0E397803DA7EBE7E2E072E680F41BB46F9559CA31B5C7592FC7D018EAEC5AC35B44A5AE189F5D537C66193C4Ea1I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7EF87A65B695471D40E03559F03C0E397803DA7E9ECE7E672E680F41BB46F9559CA31B5C7592FC7D018EAEC5AC35B44A5AE189F5D537C66193C4Ea1IFM" TargetMode="External"/><Relationship Id="rId11" Type="http://schemas.openxmlformats.org/officeDocument/2006/relationships/hyperlink" Target="consultantplus://offline/ref=5F87EF87A65B695471D40E03559F03C0E397803DA7E9EDE5E371E680F41BB46F9559CA31B5C7592FC7D018EAEC5AC35B44A5AE189F5D537C66193C4Ea1IFM" TargetMode="External"/><Relationship Id="rId24" Type="http://schemas.openxmlformats.org/officeDocument/2006/relationships/hyperlink" Target="consultantplus://offline/ref=5F87EF87A65B695471D40E03559F03C0E397803DA7E8E0E5E370E680F41BB46F9559CA31B5C7592FC7D018EAEC5AC35B44A5AE189F5D537C66193C4Ea1IFM" TargetMode="External"/><Relationship Id="rId32" Type="http://schemas.openxmlformats.org/officeDocument/2006/relationships/hyperlink" Target="consultantplus://offline/ref=5F87EF87A65B695471D40E03559F03C0E397803DA7EBE1E5E47EE680F41BB46F9559CA31B5C7592FC7D01AEAEE5AC35B44A5AE189F5D537C66193C4Ea1IF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F87EF87A65B695471D40E03559F03C0E397803DA7E8E4E3E473E680F41BB46F9559CA31B5C7592FC7D018EAEC5AC35B44A5AE189F5D537C66193C4Ea1IFM" TargetMode="External"/><Relationship Id="rId23" Type="http://schemas.openxmlformats.org/officeDocument/2006/relationships/hyperlink" Target="consultantplus://offline/ref=5F87EF87A65B695471D40E03559F03C0E397803DA7E8E0E1EB73E680F41BB46F9559CA31B5C7592FC7D018EAEC5AC35B44A5AE189F5D537C66193C4Ea1IFM" TargetMode="External"/><Relationship Id="rId28" Type="http://schemas.openxmlformats.org/officeDocument/2006/relationships/hyperlink" Target="consultantplus://offline/ref=5F87EF87A65B695471D40E03559F03C0E397803DA7EBE7E0E471E680F41BB46F9559CA31B5C7592FC7D018EAEC5AC35B44A5AE189F5D537C66193C4Ea1IFM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F87EF87A65B695471D40E03559F03C0E397803DA7E9EDE0EA76E680F41BB46F9559CA31B5C7592FC7D018EAEC5AC35B44A5AE189F5D537C66193C4Ea1IFM" TargetMode="External"/><Relationship Id="rId19" Type="http://schemas.openxmlformats.org/officeDocument/2006/relationships/hyperlink" Target="consultantplus://offline/ref=5F87EF87A65B695471D40E03559F03C0E397803DA7E8E5E4EB7FE680F41BB46F9559CA31B5C7592FC7D018EAEC5AC35B44A5AE189F5D537C66193C4Ea1IFM" TargetMode="External"/><Relationship Id="rId31" Type="http://schemas.openxmlformats.org/officeDocument/2006/relationships/hyperlink" Target="consultantplus://offline/ref=5F87EF87A65B695471D4100E43F35DCFE199D730A1EDEFB7BF23E0D7AB4BB23AD519CC64F683542FC0DB4CBBAD049A0807EEA2188641527Ca7I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7EF87A65B695471D40E03559F03C0E397803DA7E9ECE8E771E680F41BB46F9559CA31B5C7592FC7D018EAEC5AC35B44A5AE189F5D537C66193C4Ea1IFM" TargetMode="External"/><Relationship Id="rId14" Type="http://schemas.openxmlformats.org/officeDocument/2006/relationships/hyperlink" Target="consultantplus://offline/ref=5F87EF87A65B695471D40E03559F03C0E397803DA7E8E4E0E270E680F41BB46F9559CA31B5C7592FC7D018EAEC5AC35B44A5AE189F5D537C66193C4Ea1IFM" TargetMode="External"/><Relationship Id="rId22" Type="http://schemas.openxmlformats.org/officeDocument/2006/relationships/hyperlink" Target="consultantplus://offline/ref=5F87EF87A65B695471D40E03559F03C0E397803DA7E8E7E9EB74E680F41BB46F9559CA31B5C7592FC7D018EAEC5AC35B44A5AE189F5D537C66193C4Ea1IFM" TargetMode="External"/><Relationship Id="rId27" Type="http://schemas.openxmlformats.org/officeDocument/2006/relationships/hyperlink" Target="consultantplus://offline/ref=5F87EF87A65B695471D40E03559F03C0E397803DA7EBE7E0E472E680F41BB46F9559CA31B5C7592FC7D018EAEC5AC35B44A5AE189F5D537C66193C4Ea1IFM" TargetMode="External"/><Relationship Id="rId30" Type="http://schemas.openxmlformats.org/officeDocument/2006/relationships/hyperlink" Target="consultantplus://offline/ref=5F87EF87A65B695471D40E03559F03C0E397803DA7EBE0E4EB73E680F41BB46F9559CA31B5C7592FC7D018EAEC5AC35B44A5AE189F5D537C66193C4Ea1IFM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5F87EF87A65B695471D40E03559F03C0E397803DA7E9ECE9E274E680F41BB46F9559CA31B5C7592FC7D018EAEC5AC35B44A5AE189F5D537C66193C4Ea1I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5</cp:revision>
  <cp:lastPrinted>2021-12-27T12:15:00Z</cp:lastPrinted>
  <dcterms:created xsi:type="dcterms:W3CDTF">2021-12-27T12:08:00Z</dcterms:created>
  <dcterms:modified xsi:type="dcterms:W3CDTF">2022-02-10T13:30:00Z</dcterms:modified>
</cp:coreProperties>
</file>